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Соглашение (договор)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"/>
      </w:r>
    </w:p>
    <w:p>
      <w:pPr>
        <w:pStyle w:val="ConsPlusNonformat"/>
        <w:ind w:right="14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right="14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г. Волгоград</w:t>
      </w:r>
    </w:p>
    <w:p>
      <w:pPr>
        <w:pStyle w:val="ConsPlusNonformat"/>
        <w:ind w:right="14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 _________ 2020 г.                                                    №_________________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Комитет сельского хозяйства Волгоградской области, именуемый в дальнейшем "Главный распорядитель бюджетных средств" в лице первого заместителя председателя комитета сельского хозяйства Волгоградской области Морозовой Марины Викторовны, действующего на основании доверенности от 23.12.2019 № 114 с одной стороны, и 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именуемое (ый, ая) в дальнейшем "Получатель", в лице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(ей) на основании 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доверенности)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иного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именуемый(ая) в дальнейшем "Агент", в лице _________-_______________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</w:t>
      </w:r>
      <w:r>
        <w:rPr>
          <w:rFonts w:cs="Times New Roman" w:ascii="Times New Roman" w:hAnsi="Times New Roman"/>
          <w:sz w:val="28"/>
          <w:szCs w:val="28"/>
        </w:rPr>
        <w:t>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действующего(ей) на основании _______________-____________________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другой стороны, далее именуемые "Стороны", в соответствии с Бюджетным </w:t>
      </w:r>
      <w:hyperlink r:id="rId2">
        <w:r>
          <w:rPr>
            <w:rStyle w:val="Style18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Законом Волгоградской области от 21.11.2019 № 97-ОД "Об областном бюджете на 2020 год и на плановый период 2021 и 2022 годов",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Порядком предоставления субсидий на возмещение части затрат на приобретение элитных семян, утвержденным постановлением Администрации Волгоградской области от 13.02.2017 № 67-п (далее – Порядок предоставления субсидии),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Предмет Соглашения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Предметом настоящего Соглашения является предоставление из областного бюджета в 2020 году/20_-_ - 20_-_ годах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4"/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Получателя/Агента)</w:t>
      </w:r>
    </w:p>
    <w:p>
      <w:pPr>
        <w:pStyle w:val="ConsPlusNonformat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бюджетных средств 816, раздел 04, подраздел 05, целевая статья 50 1 04 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5084, вид расходов 811, в рамках подпрограммы "Развитие растениеводства, переработки и реализации продукции растениеводства" государственной программы Волгоградской области "Развитие сельского хозяйства и регулирования рынков сельскохозяйственной продукции, сырья и продовольствия", утвержденной постановлением Администрации Волгоградской области от 26.12.2016           № 743-п субсидии:</w:t>
      </w:r>
    </w:p>
    <w:p>
      <w:pPr>
        <w:pStyle w:val="ConsPlusNormal"/>
        <w:numPr>
          <w:ilvl w:val="2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возмещения части затрат, связанных с приобретением элитных семян в отчетном финансовом году и (или) текущем финансовом году Получателя, связанных с производством сельскохозяйственной продукции _______________________________________________________ 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</w:t>
      </w:r>
      <w:r>
        <w:rPr>
          <w:rFonts w:cs="Times New Roman" w:ascii="Times New Roman" w:hAnsi="Times New Roman"/>
          <w:sz w:val="20"/>
        </w:rPr>
        <w:t>(производством (реализацией) товаров, выполнением работ,  оказанием услуг)</w:t>
      </w:r>
      <w:r>
        <w:rPr>
          <w:rStyle w:val="Style20"/>
          <w:rFonts w:cs="Times New Roman" w:ascii="Times New Roman" w:hAnsi="Times New Roman"/>
          <w:sz w:val="20"/>
        </w:rPr>
        <w:footnoteReference w:id="5"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Субсидия);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1.1.2. в целях реализации Получателем следующих проектов (мероприятий)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6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1.1.2.1. _________________________________________________________;</w:t>
      </w:r>
    </w:p>
    <w:p>
      <w:pPr>
        <w:pStyle w:val="ConsPlusNormal"/>
        <w:ind w:right="-1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8"/>
          <w:szCs w:val="28"/>
        </w:rPr>
        <w:t>1.1.2.2. _________________________________________________________.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Финансовое обеспечение предоставления Субсидии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Главному распорядителю бюджетных средств, по кодам классификации расходов бюджетов Российской Федерации (далее - коды БК) на цели, указанные в </w:t>
      </w:r>
      <w:hyperlink w:anchor="P106">
        <w:r>
          <w:rPr>
            <w:rStyle w:val="Style18"/>
            <w:rFonts w:cs="Times New Roman" w:ascii="Times New Roman" w:hAnsi="Times New Roman"/>
            <w:sz w:val="28"/>
            <w:szCs w:val="28"/>
          </w:rPr>
          <w:t>разделе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в следующем размере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7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2020 году___________ (___________________________________) рублей - по коду БК 816 04 05 50 1 04 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5084 811;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</w:rPr>
        <w:t>(сумма прописью)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</w:rPr>
        <w:t>(код БК)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20_-_ году____-_______ (________-_________) рублей - по коду БК            ___-____;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</w:rPr>
        <w:t>(сумма прописью)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</w:rPr>
        <w:t>(код БК)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20_-_ году _____-______ (________-_________) рублей - по коду БК ____-____.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</w:rPr>
        <w:t>(сумма прописью)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</w:rPr>
        <w:t>(код БК)</w:t>
      </w:r>
    </w:p>
    <w:p>
      <w:pPr>
        <w:pStyle w:val="ConsPlusNonformat"/>
        <w:tabs>
          <w:tab w:val="left" w:pos="567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Условия предоставления Субсидии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>
      <w:pPr>
        <w:pStyle w:val="ConsPlusNormal"/>
        <w:tabs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3.1.1. на цели, указанные в </w:t>
      </w:r>
      <w:hyperlink w:anchor="P1573">
        <w:r>
          <w:rPr>
            <w:rStyle w:val="Style18"/>
            <w:rFonts w:cs="Times New Roman" w:ascii="Times New Roman" w:hAnsi="Times New Roman"/>
            <w:sz w:val="28"/>
            <w:szCs w:val="28"/>
          </w:rPr>
          <w:t>разделе I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Соглашения;</w:t>
      </w:r>
    </w:p>
    <w:p>
      <w:pPr>
        <w:pStyle w:val="ConsPlusNormal"/>
        <w:tabs>
          <w:tab w:val="left" w:pos="284" w:leader="none"/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3.1.2. при представлении Получателем Главному распорядителю бюджетных средств документов, подтверждающих факт произведенных </w:t>
      </w:r>
      <w:r>
        <w:rPr>
          <w:rFonts w:cs="Times New Roman" w:ascii="Times New Roman" w:hAnsi="Times New Roman"/>
          <w:sz w:val="28"/>
          <w:szCs w:val="28"/>
          <w:u w:val="single"/>
        </w:rPr>
        <w:t>Получателем затрат</w:t>
      </w:r>
      <w:r>
        <w:rPr>
          <w:rFonts w:cs="Times New Roman" w:ascii="Times New Roman" w:hAnsi="Times New Roman"/>
          <w:sz w:val="28"/>
          <w:szCs w:val="28"/>
        </w:rPr>
        <w:t>: копии договоров, документов первичного учета (товарных накладных, универсальных передаточных документов и других), платежных документов, подтверждающих полную оплату элитных семян, выписки банка к расчетному счету, акт высева семян под урожай текущего финансового года, на возмещение которых предоставляется Субсидия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8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Субсидия предоставляется при соблюдении иных условий, в том числе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9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3.2.1. Субсидия предоставляемая Получателю, не должна превышать фактические затраты на приобретение элитных семян (без учета транспортных расходов и расходов на НДС); </w:t>
      </w:r>
    </w:p>
    <w:p>
      <w:pPr>
        <w:pStyle w:val="ConsPlusNormal"/>
        <w:tabs>
          <w:tab w:val="left" w:pos="851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28"/>
      <w:bookmarkStart w:id="1" w:name="P1526"/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>3.2.2. обязательства Получателя по достижению результата предоставления Субсидии и показателей, необходимых для его достижения;</w:t>
      </w:r>
    </w:p>
    <w:p>
      <w:pPr>
        <w:pStyle w:val="ConsPlusNormal"/>
        <w:tabs>
          <w:tab w:val="left" w:pos="851" w:leader="none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обязательства Получателя по представлению Главному распорядителю бюджетных средств отчета о достижении результата предоставления Субсидии и показателей, необходимых для его достижения в сроки, установленные Соглашением.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Перечисление Субсидии осуществляется в соответствии с Порядком предоставления субсидий (единовременно) </w:t>
      </w:r>
      <w:bookmarkStart w:id="2" w:name="P159"/>
      <w:bookmarkStart w:id="3" w:name="P148"/>
      <w:bookmarkEnd w:id="2"/>
      <w:bookmarkEnd w:id="3"/>
      <w:r>
        <w:rPr>
          <w:rFonts w:cs="Times New Roman" w:ascii="Times New Roman" w:hAnsi="Times New Roman"/>
          <w:sz w:val="28"/>
          <w:szCs w:val="28"/>
        </w:rPr>
        <w:t xml:space="preserve">на счет Получателя, открытый в 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4" w:name="P168"/>
      <w:bookmarkEnd w:id="4"/>
      <w:r>
        <w:rPr>
          <w:rFonts w:cs="Times New Roman" w:ascii="Times New Roman" w:hAnsi="Times New Roman"/>
        </w:rPr>
        <w:t>(наименование учреждения Центрального банка Российской                                                                                                  Федерации или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>
        <w:rPr>
          <w:rFonts w:cs="Times New Roman" w:ascii="Times New Roman" w:hAnsi="Times New Roman"/>
          <w:sz w:val="28"/>
          <w:szCs w:val="28"/>
        </w:rPr>
        <w:t>не позднее 25 рабочего дня, следующего за днем представления Получателем Главному распорядителю бюджетных средств документов, указанных в пункте 3.1.2.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0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1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tabs>
          <w:tab w:val="left" w:pos="85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2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Главный распорядитель бюджетных средств обязуется:</w:t>
      </w:r>
    </w:p>
    <w:p>
      <w:pPr>
        <w:pStyle w:val="ConsPlusNormal"/>
        <w:tabs>
          <w:tab w:val="left" w:pos="28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4.1.1. обеспечить предоставление Субсидии в соответствии с разделом III настоящего Соглашения;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4.1.2. осуществлять проверку представляемых Получателем документов, указанных в пункте(ах) 3.1.2, _______-____________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3"/>
      </w:r>
      <w:r>
        <w:rPr>
          <w:rFonts w:cs="Times New Roman" w:ascii="Times New Roman" w:hAnsi="Times New Roman"/>
          <w:sz w:val="28"/>
          <w:szCs w:val="28"/>
        </w:rPr>
        <w:t>, в том числе на соответствие их Порядку предоставления субсидии, в течение 15 рабочих дней со дня их получения от Получателя;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4.1.3. обеспечить перечисление Субсидии на счет Получателя, указанный в разделе VIII настоящего Соглашения, в соответствии с пунктом 3.3 настоящего Соглашения;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4.1.4. устанавливать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4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4.1.4.1. результат предоставления Субсидии и показателей, необходимых для его достижения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6"/>
          <w:rStyle w:val="Style20"/>
          <w:rFonts w:cs="Times New Roman" w:ascii="Times New Roman" w:hAnsi="Times New Roman"/>
          <w:sz w:val="28"/>
          <w:szCs w:val="28"/>
        </w:rPr>
        <w:footnoteReference w:id="15"/>
      </w:r>
      <w:r>
        <w:rPr>
          <w:rFonts w:cs="Times New Roman" w:ascii="Times New Roman" w:hAnsi="Times New Roman"/>
          <w:sz w:val="28"/>
          <w:szCs w:val="28"/>
        </w:rPr>
        <w:t xml:space="preserve"> в приложении 1 к настоящему Соглашению, являющемся неотъемлемой частью настоящего Соглашения: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4.1.4.1.1. 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4.1.4.1.2. ________________________________________________________;</w:t>
      </w:r>
    </w:p>
    <w:p>
      <w:pPr>
        <w:pStyle w:val="ConsPlusNormal"/>
        <w:tabs>
          <w:tab w:val="left" w:pos="142" w:leader="none"/>
          <w:tab w:val="left" w:pos="284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4.1.4.2. иные показатели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6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4.1.4.2.1. 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4.1.4.2.2. ________________________________________________________;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4.1.5. осуществлять оценку достижения Получателем результата предоставления Субсидии и показателей, необходимых для его достижения и (или) иных показателей, установленных Порядком предоставления субсидии или Главным распорядителем бюджетных средств на основании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7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4.1.5.1. отчета(ов) о достижении результата предоставления Субсидии и показателей, необходимых для его достижения по форме, установленной Главным распорядителем бюджетных средств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8"/>
      </w:r>
      <w:r>
        <w:rPr>
          <w:rFonts w:cs="Times New Roman" w:ascii="Times New Roman" w:hAnsi="Times New Roman"/>
          <w:sz w:val="28"/>
          <w:szCs w:val="28"/>
        </w:rPr>
        <w:t>, являющейся неотъемлемой частью настоящего Соглашения (приложение 2), представленного(ых) в соответствии с пунктом 4.3.3.1 настоящего Соглашения;</w:t>
      </w:r>
    </w:p>
    <w:p>
      <w:pPr>
        <w:pStyle w:val="ConsPlusNormal"/>
        <w:tabs>
          <w:tab w:val="left" w:pos="851" w:leader="none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4.1.5.2.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19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tabs>
          <w:tab w:val="left" w:pos="28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предоставляемых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4.1.6.1. документов, представленных Получателем по запросу Главного распорядителя бюджетных средств, в соответствии с пунктом 4.3.4 настоящего Соглашения;</w:t>
      </w:r>
    </w:p>
    <w:p>
      <w:pPr>
        <w:pStyle w:val="ConsPlusNormal"/>
        <w:tabs>
          <w:tab w:val="left" w:pos="284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4.1.6.2. _______________________________________________________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0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4.1.7. в случае установления Главным распорядителем бюджетных средств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4.1.8. в случае, если Получателем не достигнуты значения результата предоставления Субсидии и показателей, необходимых для его достижения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Соглашения, применять штрафные санкции, установленные Порядком предоставления субсидии, с обязательным уведомлением Получателя в течение 15 рабочих дней с даты принятия указанного решения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1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tabs>
          <w:tab w:val="left" w:pos="851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401">
        <w:r>
          <w:rPr>
            <w:rStyle w:val="Style18"/>
            <w:rFonts w:cs="Times New Roman" w:ascii="Times New Roman" w:hAnsi="Times New Roman"/>
            <w:sz w:val="28"/>
            <w:szCs w:val="28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в течение 21 рабочих дней со дня их получения и уведомлять Получателя о принятом решении (при необходимости);</w:t>
      </w:r>
    </w:p>
    <w:p>
      <w:pPr>
        <w:pStyle w:val="ConsPlusNormal"/>
        <w:tabs>
          <w:tab w:val="left" w:pos="284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4.1.10. направлять разъяснения Получателю по вопросам, связанным с исполнением настоящего Соглашения, в течение 21 рабочих дней со дня получения обращения Получателя в соответствии с пунктом 4.4.2 настоящего Соглашения;</w:t>
      </w:r>
    </w:p>
    <w:p>
      <w:pPr>
        <w:pStyle w:val="ConsPlusNormal"/>
        <w:tabs>
          <w:tab w:val="left" w:pos="284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2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4.1.11.1._________________________________________________________;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4.1.11.2._________________________________________________________.</w:t>
      </w:r>
    </w:p>
    <w:p>
      <w:pPr>
        <w:pStyle w:val="ConsPlusNormal"/>
        <w:tabs>
          <w:tab w:val="left" w:pos="85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4.2. Главный распорядитель бюджетных средств вправе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3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tabs>
          <w:tab w:val="left" w:pos="567" w:leader="none"/>
          <w:tab w:val="left" w:pos="851" w:leader="none"/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401">
        <w:r>
          <w:rPr>
            <w:rStyle w:val="Style18"/>
            <w:rFonts w:cs="Times New Roman" w:ascii="Times New Roman" w:hAnsi="Times New Roman"/>
            <w:sz w:val="28"/>
            <w:szCs w:val="28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>
        <w:r>
          <w:rPr>
            <w:rStyle w:val="Style18"/>
            <w:rFonts w:cs="Times New Roman" w:ascii="Times New Roman" w:hAnsi="Times New Roman"/>
            <w:sz w:val="28"/>
            <w:szCs w:val="28"/>
          </w:rPr>
          <w:t>пункте 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 информации, содержащей финансово-экономическое обоснование данного изменения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4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tabs>
          <w:tab w:val="left" w:pos="851" w:leader="none"/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5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6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4.2.4.1.__________________________________________________________;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4.2.4.2.__________________________________________________________.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4.3. Получатель обязуется: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4.3.1. представлять Главному распорядителю бюджетных средств документы, в соответствии с пунктом (ами) 3.1.2, _____-________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7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4.3.2. обеспечивать достижение значений результата предоставления Субсидии и показателей, необходимых для его достижения и (или) иных показателей, установленных Порядком предоставления субсидии или Главным распорядителем бюджетных средств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8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tabs>
          <w:tab w:val="left" w:pos="709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4.3.3. представлять Главному распорядителю бюджетных средств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29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4.3.3.1. отчет о достижении результата предоставления Субсидии и показателей, необходимых для его достижения (приложение 2) в соответствии с пунктом 4.1.5.1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0"/>
      </w:r>
      <w:r>
        <w:rPr>
          <w:rFonts w:cs="Times New Roman" w:ascii="Times New Roman" w:hAnsi="Times New Roman"/>
          <w:sz w:val="28"/>
          <w:szCs w:val="28"/>
        </w:rPr>
        <w:t xml:space="preserve"> не позднее               17 рабочего дня, следующего за отчетным финансовым годом;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4.3.3.2. иные отчеты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1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4.3.3.2.1. 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4.3.3.2.2. ________________________________________________________;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4.3.4.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рабочих дней со дня получения указанного запроса;</w:t>
      </w:r>
    </w:p>
    <w:p>
      <w:pPr>
        <w:pStyle w:val="ConsPlusNormal"/>
        <w:tabs>
          <w:tab w:val="left" w:pos="851" w:leader="none"/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4.3.5. в случае получения от Главного распорядителя бюджетных средств требования в соответствии с пунктом 4.1.7 настоящего Соглашения: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4.3.5.2. возвращать в областной бюджет Субсидию в размере и в сроки, определенные в указанном требовании;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4.3.6. возвращать в областной бюджет средства в соответствии с Порядком предоставления субсидии, в размере определенном по форме в соответствии с приложением 3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 в срок, установленный Главным распорядителем бюджетных средств в уведомлении о применении штрафных санкций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2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4.3.7. обеспечивать полноту и достоверность сведений, представляемых Главному распорядителю бюджетных средств, в соответствии с настоящим Соглашением;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3"/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4.3.8.1. 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4.3.8.2. _________________________________________________________.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 Получатель вправе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4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4.4.2. обращаться к Главному распорядителю средств областного бюджета за разъяснениями в связи с исполнением настоящего Соглашения;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5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4.4.3.1.__________________________________________________________;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4.4.3.2.__________________________________________________________.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 Права и обязанности Агента осуществляются в соответствии с Порядком предоставления субсидии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6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4.5.1. Агент обязуется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7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>
        <w:rPr>
          <w:rFonts w:cs="Times New Roman" w:ascii="Times New Roman" w:hAnsi="Times New Roman"/>
          <w:sz w:val="28"/>
          <w:szCs w:val="28"/>
        </w:rPr>
        <w:t>4.5.1.1.__________________________________________________________;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cs="Times New Roman" w:ascii="Times New Roman" w:hAnsi="Times New Roman"/>
          <w:sz w:val="28"/>
          <w:szCs w:val="28"/>
        </w:rPr>
        <w:t>4.5.1.2.__________________________________________________________;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4.5.2. Агент вправе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8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>
        <w:rPr>
          <w:rFonts w:cs="Times New Roman" w:ascii="Times New Roman" w:hAnsi="Times New Roman"/>
          <w:sz w:val="28"/>
          <w:szCs w:val="28"/>
        </w:rPr>
        <w:t>4.5.2.1.__________________________________________________________;</w:t>
      </w:r>
    </w:p>
    <w:p>
      <w:pPr>
        <w:pStyle w:val="ConsPlus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>
        <w:rPr>
          <w:rFonts w:cs="Times New Roman" w:ascii="Times New Roman" w:hAnsi="Times New Roman"/>
          <w:sz w:val="28"/>
          <w:szCs w:val="28"/>
        </w:rPr>
        <w:t>4.5.2.2.__________________________________________________________.</w:t>
      </w:r>
    </w:p>
    <w:p>
      <w:pPr>
        <w:pStyle w:val="ConsPlusNormal"/>
        <w:numPr>
          <w:ilvl w:val="0"/>
          <w:numId w:val="0"/>
        </w:numPr>
        <w:tabs>
          <w:tab w:val="left" w:pos="426" w:leader="none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Ответственность Сторон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39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5.2.1.__________________________________________________________;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5.2.2.__________________________________________________________.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Иные условия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85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Иные условия по настоящему Соглашению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40"/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6.1.1._________________________________________________________;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6.1.2. _________________________________________________________.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порядке;</w:t>
      </w:r>
    </w:p>
    <w:p>
      <w:pPr>
        <w:pStyle w:val="ConsPlusNormal"/>
        <w:numPr>
          <w:ilvl w:val="0"/>
          <w:numId w:val="0"/>
        </w:numPr>
        <w:tabs>
          <w:tab w:val="left" w:pos="426" w:leader="none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2">
        <w:r>
          <w:rPr>
            <w:rStyle w:val="Style18"/>
            <w:rFonts w:cs="Times New Roman" w:ascii="Times New Roman" w:hAnsi="Times New Roman"/>
            <w:sz w:val="28"/>
            <w:szCs w:val="28"/>
          </w:rPr>
          <w:t>пункта 4.2.1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</w:t>
      </w:r>
      <w:r>
        <w:rPr>
          <w:rStyle w:val="Style20"/>
          <w:rFonts w:cs="Times New Roman" w:ascii="Times New Roman" w:hAnsi="Times New Roman"/>
          <w:sz w:val="28"/>
          <w:szCs w:val="28"/>
        </w:rPr>
        <w:footnoteReference w:id="41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 Расторжение настоящего Соглашения возможно в случае: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7.4.1. реорганизации</w:t>
      </w:r>
      <w:r>
        <w:rPr>
          <w:rStyle w:val="Style20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7.4.2. нарушения Получателем порядка, целей и условий предоставления Субсидии, установленных Порядком предоставления субсидии и настоящим Соглашением;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7.4.3. ________________________________________________________</w:t>
      </w:r>
      <w:r>
        <w:rPr>
          <w:rStyle w:val="Style20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</w:t>
      </w:r>
      <w:r>
        <w:rPr>
          <w:rFonts w:cs="Times New Roman" w:ascii="Times New Roman" w:hAnsi="Times New Roman"/>
          <w:sz w:val="28"/>
          <w:szCs w:val="28"/>
        </w:rPr>
        <w:t xml:space="preserve">результата предоставления Субсидии и показателей, необходимых для его достижения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или иных показателей, установленных настоящим Соглашением</w:t>
      </w:r>
      <w:r>
        <w:rPr>
          <w:rStyle w:val="Style20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4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7.6. Расторжение Соглашения Получателем в одностороннем порядке не допускается;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7.7. Расторжение настоящего Соглашения осуществляется по соглашению сторон и оформляется в виде дополнительного соглашения к настоящему Соглашению</w:t>
      </w:r>
      <w:r>
        <w:rPr>
          <w:rStyle w:val="Style20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5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7.8.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284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7.8.1. _______________________________________________________</w:t>
      </w:r>
      <w:r>
        <w:rPr>
          <w:rStyle w:val="Style20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46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426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7.9.Настоящее соглашение заключено Сторонами в двух экземплярах 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(двух, трех</w:t>
      </w:r>
      <w:r>
        <w:rPr>
          <w:rStyle w:val="Style20"/>
          <w:rFonts w:cs="Times New Roman" w:ascii="Times New Roman" w:hAnsi="Times New Roman"/>
          <w:sz w:val="16"/>
          <w:szCs w:val="16"/>
        </w:rPr>
        <w:footnoteReference w:id="47"/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экземплярах, по одному экземпляру для каждой из сторон.</w:t>
      </w:r>
    </w:p>
    <w:p>
      <w:pPr>
        <w:pStyle w:val="ConsPlusNormal"/>
        <w:numPr>
          <w:ilvl w:val="0"/>
          <w:numId w:val="0"/>
        </w:numPr>
        <w:tabs>
          <w:tab w:val="left" w:pos="426" w:leader="none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426" w:leader="none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Платежные реквизиты Сторон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882"/>
        <w:gridCol w:w="4960"/>
      </w:tblGrid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Получатель Субсидии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сельского хозяйства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Получателя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400005, г. Волгоград,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нахождения: </w:t>
            </w:r>
            <w:r>
              <w:rPr>
                <w:rFonts w:cs="Times New Roman" w:ascii="Times New Roman" w:hAnsi="Times New Roman"/>
                <w:szCs w:val="22"/>
              </w:rPr>
              <w:t>(юридический адрес)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ИНН / КПП 3444049941 / </w:t>
            </w:r>
            <w:r>
              <w:rPr>
                <w:rFonts w:cs="Times New Roman" w:ascii="Times New Roman" w:hAnsi="Times New Roman"/>
                <w:sz w:val="28"/>
              </w:rPr>
              <w:t>344401001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ИНН/КПП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Банк: Отделение Волгоград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Волгоград, БИК 041806001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учреждения Банка России,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Расчетный счет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</w:rPr>
              <w:t>40201810500000100008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Расчетный счет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Корреспондентский счет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УФК по Волгоградской области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(Облкомсельхоз л/с 03292005380)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>. Подписи Сторон</w:t>
      </w:r>
    </w:p>
    <w:tbl>
      <w:tblPr>
        <w:tblpPr w:bottomFromText="0" w:horzAnchor="margin" w:leftFromText="180" w:rightFromText="180" w:tblpX="0" w:tblpY="313" w:topFromText="0" w:vertAnchor="text"/>
        <w:tblW w:w="9423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139"/>
        <w:gridCol w:w="3140"/>
        <w:gridCol w:w="3144"/>
      </w:tblGrid>
      <w:tr>
        <w:trPr>
          <w:trHeight w:val="1388" w:hRule="atLeast"/>
        </w:trPr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Первый заместитель председателя комитета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 лица, представляющего Агента</w:t>
            </w:r>
            <w:r>
              <w:rPr>
                <w:rStyle w:val="Style20"/>
                <w:rFonts w:cs="Times New Roman" w:ascii="Times New Roman" w:hAnsi="Times New Roman"/>
                <w:sz w:val="24"/>
                <w:szCs w:val="24"/>
              </w:rPr>
              <w:footnoteReference w:id="48"/>
            </w:r>
          </w:p>
        </w:tc>
      </w:tr>
      <w:tr>
        <w:trPr>
          <w:trHeight w:val="566" w:hRule="atLeast"/>
        </w:trPr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___________/М.В.Морозова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(ФИО)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___________/___________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(ФИО)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____-_______/_____-______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(ФИО)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559" w:right="1276" w:header="709" w:top="1134" w:footer="0" w:bottom="567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Соглашение (договор) содержащее сведения,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порядком (правилами) предоставления Получателю субсидии из областного бюджета, предусмотрено участие иного юридического лица.</w:t>
      </w:r>
    </w:p>
  </w:footnote>
  <w:footnote w:id="4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Указывается срок, на который предоставляется Субсидия.</w:t>
      </w:r>
    </w:p>
  </w:footnote>
  <w:footnote w:id="5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7">
    <w:p>
      <w:pPr>
        <w:pStyle w:val="Footnotetext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8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субсидии, подтверждающие факт произведенных затрат. Оформляется в виде приложения к соглашению, являющегося его неотъемлемой частью. </w:t>
      </w:r>
    </w:p>
  </w:footnote>
  <w:footnote w:id="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1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hyperlink r:id="rId1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 3.4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</w:footnote>
  <w:footnote w:id="12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Получателя.</w:t>
      </w:r>
    </w:p>
  </w:footnote>
  <w:footnote w:id="13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иных пунктов, предусматривающих представление Получателем или Агентом, если Порядком предоставления субсидии предусмотрено его участие, Главному распорядителю бюджетных средств конкретных документов, с указанием таких пунктов.</w:t>
      </w:r>
    </w:p>
  </w:footnote>
  <w:footnote w:id="14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5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Предусматривается в случае, если это предусмотрено Порядком предоставления субсидии. Указываются конкретные показатели, оформляемые в виде приложения к соглашению, являющегося его неотъемлемой частью. </w:t>
      </w:r>
    </w:p>
  </w:footnote>
  <w:footnote w:id="1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</w:footnote>
  <w:footnote w:id="17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8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 и (или) Главным распорядителем бюджетных средств. Оформляется в виде приложения к соглашению, являющегося его неотъемлемой частью. </w:t>
      </w:r>
    </w:p>
  </w:footnote>
  <w:footnote w:id="1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20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контроля за соблюдением Получателем порядка, целей и условий предоставления Субсидии, установленных Порядком предоставления субсидии. </w:t>
      </w:r>
    </w:p>
  </w:footnote>
  <w:footnote w:id="21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субсидии, а также при наличии в соглашении пункта 4.1.4.</w:t>
      </w:r>
    </w:p>
  </w:footnote>
  <w:footnote w:id="2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3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hyperlink r:id="rId2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Пункты 4.2.1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- </w:t>
      </w:r>
      <w:hyperlink r:id="rId3">
        <w:r>
          <w:rPr>
            <w:rStyle w:val="Style18"/>
            <w:rFonts w:cs="Times New Roman" w:ascii="Times New Roman" w:hAnsi="Times New Roman"/>
            <w:sz w:val="16"/>
            <w:szCs w:val="16"/>
          </w:rPr>
          <w:t>4.2.3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могут не предусматриваться в случае указания в </w:t>
      </w:r>
      <w:hyperlink r:id="rId4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пункте 3.3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4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25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2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7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3.1.2 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28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2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Сроки представление отчетов, указанных в пункте 4.3.3,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 устанавливать сроки и формы представления отчетности в соглашении.</w:t>
      </w:r>
    </w:p>
  </w:footnote>
  <w:footnote w:id="30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4.1.5.1.</w:t>
      </w:r>
    </w:p>
  </w:footnote>
  <w:footnote w:id="31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Предусматривается при наличии в соглашении </w:t>
      </w:r>
      <w:hyperlink r:id="rId5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пункта 4.1.5.2</w:t>
        </w:r>
      </w:hyperlink>
      <w:r>
        <w:rPr>
          <w:rFonts w:cs="Times New Roman" w:ascii="Times New Roman" w:hAnsi="Times New Roman"/>
          <w:sz w:val="16"/>
          <w:szCs w:val="16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32">
    <w:p>
      <w:pPr>
        <w:pStyle w:val="Footnotetext"/>
        <w:tabs>
          <w:tab w:val="left" w:pos="851" w:leader="none"/>
        </w:tabs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при наличии в соглашении пункта 4.1.8.</w:t>
      </w:r>
    </w:p>
  </w:footnote>
  <w:footnote w:id="3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4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hyperlink r:id="rId6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 4.4.1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может не предусматриваться в случае указания в </w:t>
      </w:r>
      <w:hyperlink r:id="rId7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пункте 3.3</w:t>
        </w:r>
      </w:hyperlink>
      <w:r>
        <w:rPr>
          <w:rFonts w:cs="Times New Roman" w:ascii="Times New Roman" w:hAnsi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35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6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Порядком предоставления субсидии, предусмотрено участие иного юридического лица.</w:t>
      </w:r>
    </w:p>
  </w:footnote>
  <w:footnote w:id="37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Если Порядком предоставления субсидии предусмотрено участие Агента (при необходимости).</w:t>
      </w:r>
    </w:p>
  </w:footnote>
  <w:footnote w:id="38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Если Порядком предоставления субсидии предусмотрено участие Агента (при необходимости).</w:t>
      </w:r>
    </w:p>
  </w:footnote>
  <w:footnote w:id="39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40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Указываются иные конкретные условия в случае, если это установлено Порядком предоставления субсидии.</w:t>
      </w:r>
    </w:p>
  </w:footnote>
  <w:footnote w:id="41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Дополнительное соглашение, указанное в </w:t>
      </w:r>
      <w:hyperlink r:id="rId8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пункте 7.3</w:t>
        </w:r>
      </w:hyperlink>
      <w:r>
        <w:rPr>
          <w:rFonts w:cs="Times New Roman" w:ascii="Times New Roman" w:hAnsi="Times New Roman"/>
          <w:sz w:val="16"/>
          <w:szCs w:val="16"/>
        </w:rPr>
        <w:t xml:space="preserve">, оформляется в соответствии с </w:t>
      </w:r>
      <w:hyperlink r:id="rId9">
        <w:r>
          <w:rPr>
            <w:rStyle w:val="Style18"/>
            <w:rFonts w:cs="Times New Roman" w:ascii="Times New Roman" w:hAnsi="Times New Roman"/>
            <w:sz w:val="16"/>
            <w:szCs w:val="16"/>
          </w:rPr>
          <w:t xml:space="preserve">приложением № </w:t>
        </w:r>
      </w:hyperlink>
      <w:r>
        <w:rPr>
          <w:rFonts w:cs="Times New Roman" w:ascii="Times New Roman" w:hAnsi="Times New Roman"/>
          <w:sz w:val="16"/>
          <w:szCs w:val="16"/>
        </w:rPr>
        <w:t>2 к Типовым формам соглашений (договоров).</w:t>
      </w:r>
    </w:p>
  </w:footnote>
  <w:footnote w:id="42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3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4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45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Дополнительное соглашение, указанное в </w:t>
      </w:r>
      <w:hyperlink r:id="rId10">
        <w:r>
          <w:rPr>
            <w:rStyle w:val="Style18"/>
            <w:rFonts w:cs="Times New Roman" w:ascii="Times New Roman" w:hAnsi="Times New Roman"/>
            <w:sz w:val="16"/>
            <w:szCs w:val="16"/>
          </w:rPr>
          <w:t>пункте 7.</w:t>
        </w:r>
      </w:hyperlink>
      <w:r>
        <w:rPr>
          <w:rFonts w:cs="Times New Roman" w:ascii="Times New Roman" w:hAnsi="Times New Roman"/>
          <w:sz w:val="16"/>
          <w:szCs w:val="16"/>
        </w:rPr>
        <w:t xml:space="preserve">7, оформляется в соответствии с </w:t>
      </w:r>
      <w:hyperlink r:id="rId11">
        <w:r>
          <w:rPr>
            <w:rStyle w:val="Style18"/>
            <w:rFonts w:cs="Times New Roman" w:ascii="Times New Roman" w:hAnsi="Times New Roman"/>
            <w:sz w:val="16"/>
            <w:szCs w:val="16"/>
          </w:rPr>
          <w:t xml:space="preserve">приложением № </w:t>
        </w:r>
      </w:hyperlink>
      <w:r>
        <w:rPr>
          <w:rFonts w:cs="Times New Roman" w:ascii="Times New Roman" w:hAnsi="Times New Roman"/>
          <w:sz w:val="16"/>
          <w:szCs w:val="16"/>
        </w:rPr>
        <w:t>3 к Типовым формам соглашений (договоров).</w:t>
      </w:r>
    </w:p>
  </w:footnote>
  <w:footnote w:id="46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47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Если Порядком предоставления субсидии предусмотрено участие Агента (при необходимости).</w:t>
      </w:r>
    </w:p>
  </w:footnote>
  <w:footnote w:id="48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sz w:val="16"/>
          <w:szCs w:val="16"/>
        </w:rPr>
        <w:footnoteRef/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Если Порядком предоставления субсидии предусмотрено участие Агента (при необходимости).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5481255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4955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490fe9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490fe9"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9554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49554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a9"/>
    <w:uiPriority w:val="99"/>
    <w:unhideWhenUsed/>
    <w:rsid w:val="00490f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b"/>
    <w:uiPriority w:val="99"/>
    <w:unhideWhenUsed/>
    <w:rsid w:val="00490f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FC26-D3C2-4434-B262-C09D3DFD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10</Pages>
  <Words>3270</Words>
  <CharactersWithSpaces>18640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2020-03-16T06:07:00Z</dcterms:created>
  <dc:creator>Староватых Анна Викторовна</dc:creator>
  <dc:description/>
  <dc:language>ru-RU</dc:language>
  <cp:lastModifiedBy>Ахметшина Анастасия Витальевна</cp:lastModifiedBy>
  <cp:lastPrinted>2019-06-11T06:06:00Z</cp:lastPrinted>
  <dcterms:modified xsi:type="dcterms:W3CDTF">2020-03-16T06:07:00Z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